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651" w:rsidRDefault="00E87FBD" w:rsidP="00CA0651">
      <w:pPr>
        <w:ind w:right="-143"/>
        <w:jc w:val="both"/>
      </w:pPr>
      <w:r>
        <w:rPr>
          <w:b/>
          <w:bCs/>
          <w:noProof/>
          <w:spacing w:val="20"/>
        </w:rPr>
        <w:drawing>
          <wp:anchor distT="0" distB="0" distL="114300" distR="114300" simplePos="0" relativeHeight="251659264" behindDoc="1" locked="0" layoutInCell="1" allowOverlap="1" wp14:anchorId="0C0379D2" wp14:editId="7C653764">
            <wp:simplePos x="0" y="0"/>
            <wp:positionH relativeFrom="margin">
              <wp:align>center</wp:align>
            </wp:positionH>
            <wp:positionV relativeFrom="page">
              <wp:posOffset>351790</wp:posOffset>
            </wp:positionV>
            <wp:extent cx="627380" cy="793115"/>
            <wp:effectExtent l="0" t="0" r="1270" b="6985"/>
            <wp:wrapNone/>
            <wp:docPr id="1" name="_x0000_s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62738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653A">
        <w:t xml:space="preserve"> </w:t>
      </w:r>
    </w:p>
    <w:p w:rsidR="00CA0651" w:rsidRPr="006967A3" w:rsidRDefault="00CA0651" w:rsidP="006967A3">
      <w:pPr>
        <w:ind w:right="-143"/>
        <w:jc w:val="both"/>
        <w:rPr>
          <w:szCs w:val="24"/>
        </w:rPr>
      </w:pPr>
    </w:p>
    <w:p w:rsidR="00CA0651" w:rsidRPr="00807EBE" w:rsidRDefault="00CA0651" w:rsidP="00CA0651">
      <w:pPr>
        <w:ind w:right="-143"/>
        <w:jc w:val="both"/>
        <w:rPr>
          <w:spacing w:val="20"/>
          <w:sz w:val="2"/>
          <w:szCs w:val="16"/>
        </w:rPr>
      </w:pPr>
    </w:p>
    <w:p w:rsidR="006967A3" w:rsidRDefault="006967A3" w:rsidP="00CA0651">
      <w:pPr>
        <w:ind w:right="-143"/>
        <w:jc w:val="center"/>
        <w:rPr>
          <w:spacing w:val="20"/>
          <w:szCs w:val="24"/>
        </w:rPr>
      </w:pPr>
    </w:p>
    <w:p w:rsidR="00CA0651" w:rsidRDefault="00CA0651" w:rsidP="00CA0651">
      <w:pPr>
        <w:ind w:right="-143"/>
        <w:jc w:val="center"/>
        <w:rPr>
          <w:spacing w:val="20"/>
          <w:szCs w:val="24"/>
        </w:rPr>
      </w:pPr>
      <w:r>
        <w:rPr>
          <w:spacing w:val="20"/>
          <w:szCs w:val="24"/>
        </w:rPr>
        <w:t>ПРИМОРСКИЙ КРАЙ</w:t>
      </w:r>
    </w:p>
    <w:p w:rsidR="00CA0651" w:rsidRPr="00FF3D28" w:rsidRDefault="00CA0651" w:rsidP="00CA0651">
      <w:pPr>
        <w:ind w:right="-143"/>
        <w:jc w:val="center"/>
        <w:rPr>
          <w:spacing w:val="20"/>
          <w:szCs w:val="24"/>
        </w:rPr>
      </w:pPr>
    </w:p>
    <w:p w:rsidR="00CA0651" w:rsidRDefault="00CA0651" w:rsidP="00CA0651">
      <w:pPr>
        <w:ind w:right="-143"/>
        <w:jc w:val="center"/>
        <w:rPr>
          <w:b/>
          <w:spacing w:val="20"/>
          <w:szCs w:val="24"/>
        </w:rPr>
      </w:pPr>
      <w:r>
        <w:rPr>
          <w:b/>
          <w:spacing w:val="20"/>
          <w:szCs w:val="24"/>
        </w:rPr>
        <w:t>ДУМА АРТЕМОВСКОГО ГОРОДСКОГО ОКРУГА</w:t>
      </w:r>
    </w:p>
    <w:p w:rsidR="00CA0651" w:rsidRPr="00FF3D28" w:rsidRDefault="00CA0651" w:rsidP="00CA0651">
      <w:pPr>
        <w:ind w:right="-143"/>
        <w:jc w:val="center"/>
        <w:rPr>
          <w:spacing w:val="20"/>
          <w:szCs w:val="24"/>
        </w:rPr>
      </w:pPr>
    </w:p>
    <w:p w:rsidR="00CA0651" w:rsidRDefault="00CA0651" w:rsidP="00CA0651">
      <w:pPr>
        <w:pStyle w:val="3"/>
        <w:spacing w:line="240" w:lineRule="auto"/>
        <w:ind w:right="-143"/>
        <w:rPr>
          <w:spacing w:val="20"/>
          <w:szCs w:val="24"/>
        </w:rPr>
      </w:pPr>
      <w:r>
        <w:rPr>
          <w:spacing w:val="20"/>
          <w:szCs w:val="24"/>
        </w:rPr>
        <w:t>РЕШЕНИЕ</w:t>
      </w:r>
    </w:p>
    <w:p w:rsidR="00CA0651" w:rsidRDefault="00CA0651" w:rsidP="00CA0651">
      <w:pPr>
        <w:spacing w:line="360" w:lineRule="auto"/>
        <w:ind w:right="-143"/>
        <w:jc w:val="both"/>
        <w:rPr>
          <w:szCs w:val="24"/>
        </w:rPr>
      </w:pPr>
    </w:p>
    <w:p w:rsidR="00CA0651" w:rsidRDefault="00CA0651" w:rsidP="00CA0651">
      <w:pPr>
        <w:ind w:right="-143"/>
        <w:jc w:val="both"/>
        <w:rPr>
          <w:szCs w:val="24"/>
        </w:rPr>
      </w:pPr>
      <w:r>
        <w:rPr>
          <w:szCs w:val="24"/>
        </w:rPr>
        <w:t xml:space="preserve">… … … …            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</w:t>
      </w:r>
      <w:r>
        <w:rPr>
          <w:szCs w:val="24"/>
        </w:rPr>
        <w:tab/>
      </w:r>
      <w:r>
        <w:rPr>
          <w:szCs w:val="24"/>
        </w:rPr>
        <w:tab/>
        <w:t xml:space="preserve">       </w:t>
      </w:r>
      <w:r w:rsidRPr="007A3FF1">
        <w:rPr>
          <w:szCs w:val="24"/>
        </w:rPr>
        <w:t xml:space="preserve">              </w:t>
      </w:r>
      <w:r>
        <w:rPr>
          <w:szCs w:val="24"/>
        </w:rPr>
        <w:t xml:space="preserve">            </w:t>
      </w:r>
      <w:r w:rsidR="00DD372C">
        <w:rPr>
          <w:szCs w:val="24"/>
        </w:rPr>
        <w:t xml:space="preserve">                  </w:t>
      </w:r>
      <w:r>
        <w:rPr>
          <w:szCs w:val="24"/>
        </w:rPr>
        <w:t xml:space="preserve">№ … </w:t>
      </w:r>
    </w:p>
    <w:p w:rsidR="00CA0651" w:rsidRDefault="00CA0651" w:rsidP="006967A3">
      <w:pPr>
        <w:ind w:right="-143"/>
        <w:jc w:val="both"/>
      </w:pPr>
    </w:p>
    <w:p w:rsidR="006967A3" w:rsidRDefault="006967A3" w:rsidP="006967A3">
      <w:pPr>
        <w:ind w:right="-143"/>
        <w:jc w:val="both"/>
      </w:pPr>
    </w:p>
    <w:p w:rsidR="00CA0651" w:rsidRPr="006040EF" w:rsidRDefault="00CA0651" w:rsidP="00CA0651">
      <w:pPr>
        <w:ind w:right="-143"/>
        <w:jc w:val="both"/>
        <w:rPr>
          <w:szCs w:val="24"/>
        </w:rPr>
      </w:pPr>
      <w:r w:rsidRPr="006040EF">
        <w:rPr>
          <w:szCs w:val="24"/>
        </w:rPr>
        <w:t xml:space="preserve">О </w:t>
      </w:r>
      <w:r w:rsidR="00FF5F72">
        <w:rPr>
          <w:szCs w:val="24"/>
        </w:rPr>
        <w:t xml:space="preserve">внесении изменений в решение Думы </w:t>
      </w:r>
      <w:r w:rsidRPr="006040EF">
        <w:rPr>
          <w:szCs w:val="24"/>
        </w:rPr>
        <w:t>Артемовского</w:t>
      </w:r>
      <w:r>
        <w:rPr>
          <w:szCs w:val="24"/>
        </w:rPr>
        <w:t xml:space="preserve"> </w:t>
      </w:r>
      <w:r w:rsidRPr="006040EF">
        <w:rPr>
          <w:szCs w:val="24"/>
        </w:rPr>
        <w:t xml:space="preserve">городского </w:t>
      </w:r>
      <w:r w:rsidR="00C0515B">
        <w:rPr>
          <w:szCs w:val="24"/>
        </w:rPr>
        <w:t xml:space="preserve">округа </w:t>
      </w:r>
      <w:r w:rsidR="00FF5F72">
        <w:rPr>
          <w:szCs w:val="24"/>
        </w:rPr>
        <w:t>от 15.11.2012 № 28 «О Положении о проверке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 аппарата Думы Артемо</w:t>
      </w:r>
      <w:r w:rsidR="00823F96">
        <w:rPr>
          <w:szCs w:val="24"/>
        </w:rPr>
        <w:t>в</w:t>
      </w:r>
      <w:r w:rsidR="00FF5F72">
        <w:rPr>
          <w:szCs w:val="24"/>
        </w:rPr>
        <w:t>ского городского ок</w:t>
      </w:r>
      <w:r w:rsidR="00823F96">
        <w:rPr>
          <w:szCs w:val="24"/>
        </w:rPr>
        <w:t>р</w:t>
      </w:r>
      <w:r w:rsidR="00FF5F72">
        <w:rPr>
          <w:szCs w:val="24"/>
        </w:rPr>
        <w:t>уга, муниципальными служащими аппарата Думы Артемовского городского округа</w:t>
      </w:r>
      <w:r w:rsidR="00823F96">
        <w:rPr>
          <w:szCs w:val="24"/>
        </w:rPr>
        <w:t>, достоверности и полноты сведений, представленных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аппарата Думы Артемовского городского округа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коррупции; о Положении о проверке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 контрольно-четной палаты Артемовского городского округа, муниципальными служащими контрольно-счетной палаты Артемовского городского округа, достоверности и полноты сведений, представленных</w:t>
      </w:r>
      <w:r w:rsidR="007C3543">
        <w:rPr>
          <w:szCs w:val="24"/>
        </w:rPr>
        <w:t xml:space="preserve">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контрольно-счетной палаты Артемовского городского округа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</w:t>
      </w:r>
      <w:r w:rsidR="00FF5F72">
        <w:rPr>
          <w:szCs w:val="24"/>
        </w:rPr>
        <w:t>»</w:t>
      </w:r>
      <w:r w:rsidR="007C3543">
        <w:rPr>
          <w:szCs w:val="24"/>
        </w:rPr>
        <w:t xml:space="preserve"> (в ред. решения Думы Артемовского городского округа от 20.11.2025 № 590)</w:t>
      </w:r>
    </w:p>
    <w:p w:rsidR="00CA0651" w:rsidRDefault="00CA0651" w:rsidP="006967A3">
      <w:pPr>
        <w:ind w:right="-143"/>
        <w:jc w:val="both"/>
        <w:rPr>
          <w:szCs w:val="24"/>
        </w:rPr>
      </w:pPr>
    </w:p>
    <w:p w:rsidR="006967A3" w:rsidRPr="006040EF" w:rsidRDefault="006967A3" w:rsidP="006967A3">
      <w:pPr>
        <w:ind w:right="-143"/>
        <w:jc w:val="both"/>
        <w:rPr>
          <w:szCs w:val="24"/>
        </w:rPr>
      </w:pPr>
    </w:p>
    <w:p w:rsidR="00CA0651" w:rsidRDefault="00CA0651" w:rsidP="00A75A77">
      <w:pPr>
        <w:widowControl w:val="0"/>
        <w:spacing w:line="360" w:lineRule="auto"/>
        <w:ind w:right="-142" w:firstLine="709"/>
        <w:jc w:val="both"/>
        <w:rPr>
          <w:szCs w:val="24"/>
        </w:rPr>
      </w:pPr>
      <w:r w:rsidRPr="006040EF">
        <w:rPr>
          <w:szCs w:val="24"/>
        </w:rPr>
        <w:t>В соответ</w:t>
      </w:r>
      <w:r w:rsidR="006967A3">
        <w:rPr>
          <w:szCs w:val="24"/>
        </w:rPr>
        <w:t>ствии с ф</w:t>
      </w:r>
      <w:r w:rsidR="00C0515B">
        <w:rPr>
          <w:szCs w:val="24"/>
        </w:rPr>
        <w:t>едеральным</w:t>
      </w:r>
      <w:r w:rsidR="006967A3">
        <w:rPr>
          <w:szCs w:val="24"/>
        </w:rPr>
        <w:t>и</w:t>
      </w:r>
      <w:r w:rsidR="00C0515B">
        <w:rPr>
          <w:szCs w:val="24"/>
        </w:rPr>
        <w:t xml:space="preserve"> закон</w:t>
      </w:r>
      <w:r w:rsidR="006967A3">
        <w:rPr>
          <w:szCs w:val="24"/>
        </w:rPr>
        <w:t>ами</w:t>
      </w:r>
      <w:r w:rsidR="00C0515B">
        <w:rPr>
          <w:szCs w:val="24"/>
        </w:rPr>
        <w:t xml:space="preserve"> от 20</w:t>
      </w:r>
      <w:r w:rsidRPr="006040EF">
        <w:rPr>
          <w:szCs w:val="24"/>
        </w:rPr>
        <w:t>.</w:t>
      </w:r>
      <w:r w:rsidR="00C0515B">
        <w:rPr>
          <w:szCs w:val="24"/>
        </w:rPr>
        <w:t>03</w:t>
      </w:r>
      <w:r>
        <w:rPr>
          <w:szCs w:val="24"/>
        </w:rPr>
        <w:t>.20</w:t>
      </w:r>
      <w:r w:rsidR="00C0515B">
        <w:rPr>
          <w:szCs w:val="24"/>
        </w:rPr>
        <w:t>25 № 3</w:t>
      </w:r>
      <w:r>
        <w:rPr>
          <w:szCs w:val="24"/>
        </w:rPr>
        <w:t>3</w:t>
      </w:r>
      <w:r w:rsidRPr="006040EF">
        <w:rPr>
          <w:szCs w:val="24"/>
        </w:rPr>
        <w:t xml:space="preserve">-ФЗ </w:t>
      </w:r>
      <w:r>
        <w:rPr>
          <w:szCs w:val="24"/>
        </w:rPr>
        <w:t xml:space="preserve">«Об общих принципах организации местного самоуправления в </w:t>
      </w:r>
      <w:r w:rsidR="00C0515B">
        <w:rPr>
          <w:szCs w:val="24"/>
        </w:rPr>
        <w:t>единой системе публичной власти</w:t>
      </w:r>
      <w:r>
        <w:rPr>
          <w:szCs w:val="24"/>
        </w:rPr>
        <w:t>»</w:t>
      </w:r>
      <w:r w:rsidRPr="006040EF">
        <w:rPr>
          <w:szCs w:val="24"/>
        </w:rPr>
        <w:t xml:space="preserve">, </w:t>
      </w:r>
      <w:r w:rsidR="006967A3">
        <w:rPr>
          <w:szCs w:val="24"/>
        </w:rPr>
        <w:t xml:space="preserve">       от 28.12.2025 № 505-ФЗ «О внесении изменений в отдельные законодательные акты Российской Федерации», </w:t>
      </w:r>
      <w:r w:rsidR="000E3C52">
        <w:rPr>
          <w:szCs w:val="24"/>
        </w:rPr>
        <w:t>Указом Президента Российской Федерации от 31.12.2025 № 1009 «</w:t>
      </w:r>
      <w:r w:rsidR="000E3C52">
        <w:rPr>
          <w:rFonts w:eastAsiaTheme="minorHAnsi"/>
          <w:szCs w:val="24"/>
          <w:lang w:eastAsia="en-US"/>
        </w:rPr>
        <w:t xml:space="preserve">Об изменении и признании утратившими силу некоторых актов Президента Российской Федерации», </w:t>
      </w:r>
      <w:r w:rsidRPr="006040EF">
        <w:rPr>
          <w:szCs w:val="24"/>
        </w:rPr>
        <w:t>руководствуясь Уставом Артемовского городского округа Приморского края, Дума Артемовского городского округа</w:t>
      </w:r>
    </w:p>
    <w:p w:rsidR="00A75A77" w:rsidRPr="006040EF" w:rsidRDefault="00A75A77" w:rsidP="00A75A77">
      <w:pPr>
        <w:widowControl w:val="0"/>
        <w:ind w:right="-142" w:firstLine="709"/>
        <w:jc w:val="both"/>
        <w:rPr>
          <w:szCs w:val="24"/>
        </w:rPr>
      </w:pPr>
    </w:p>
    <w:p w:rsidR="00CA0651" w:rsidRDefault="00CA0651" w:rsidP="00A75A77">
      <w:pPr>
        <w:widowControl w:val="0"/>
        <w:ind w:right="-143"/>
        <w:jc w:val="both"/>
        <w:rPr>
          <w:szCs w:val="24"/>
        </w:rPr>
      </w:pPr>
      <w:r w:rsidRPr="006040EF">
        <w:rPr>
          <w:szCs w:val="24"/>
        </w:rPr>
        <w:t>РЕШИЛА:</w:t>
      </w:r>
    </w:p>
    <w:p w:rsidR="00A75A77" w:rsidRPr="006040EF" w:rsidRDefault="00A75A77" w:rsidP="00A75A77">
      <w:pPr>
        <w:widowControl w:val="0"/>
        <w:ind w:right="-143"/>
        <w:jc w:val="both"/>
        <w:rPr>
          <w:szCs w:val="24"/>
        </w:rPr>
      </w:pPr>
    </w:p>
    <w:p w:rsidR="000E3C52" w:rsidRDefault="00BF4556" w:rsidP="00A75A77">
      <w:pPr>
        <w:widowControl w:val="0"/>
        <w:spacing w:line="360" w:lineRule="auto"/>
        <w:ind w:right="-143" w:firstLine="709"/>
        <w:jc w:val="both"/>
        <w:rPr>
          <w:szCs w:val="24"/>
        </w:rPr>
      </w:pPr>
      <w:r>
        <w:rPr>
          <w:szCs w:val="24"/>
        </w:rPr>
        <w:t xml:space="preserve">1. </w:t>
      </w:r>
      <w:r w:rsidR="000E3C52">
        <w:rPr>
          <w:szCs w:val="24"/>
        </w:rPr>
        <w:t xml:space="preserve">Внести следующие изменения в решение Думы Артемовского городского округа от15.11.2012 № 28 «О Положении о проверке достоверности и полноты сведений о доходах, </w:t>
      </w:r>
      <w:r w:rsidR="000E3C52">
        <w:rPr>
          <w:szCs w:val="24"/>
        </w:rPr>
        <w:lastRenderedPageBreak/>
        <w:t>об имуществе и обязательствах имущественного характера, представленных гражданами, претендующими на замещение должностей муниципальной службы аппарата Думы Артемовского городского округа, муниципальными служащими аппарата Думы Артемовского городского округа, достоверности и полноты сведений, представленных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аппарата Думы Артемовского городского округа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коррупции; о Положении о проверке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 контрольно-четной палаты Артемовского городского округа, муниципальными служащими контрольно-счетной палаты Артемовского городского округа, достоверности и полноты сведений, представленных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контрольно-счетной палаты Артемовского городского округа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коррупции» (в ред. решения Думы Артемовского городского округа от 20.11.2025 № 590)</w:t>
      </w:r>
      <w:r w:rsidR="00A75A77">
        <w:rPr>
          <w:szCs w:val="24"/>
        </w:rPr>
        <w:t>:</w:t>
      </w:r>
    </w:p>
    <w:p w:rsidR="00ED50C0" w:rsidRDefault="00A75A77" w:rsidP="00A75A77">
      <w:pPr>
        <w:widowControl w:val="0"/>
        <w:spacing w:line="360" w:lineRule="auto"/>
        <w:ind w:right="-143" w:firstLine="709"/>
        <w:jc w:val="both"/>
        <w:rPr>
          <w:szCs w:val="24"/>
        </w:rPr>
      </w:pPr>
      <w:r>
        <w:rPr>
          <w:szCs w:val="24"/>
        </w:rPr>
        <w:t>1.1. И</w:t>
      </w:r>
      <w:r w:rsidR="00ED50C0">
        <w:rPr>
          <w:szCs w:val="24"/>
        </w:rPr>
        <w:t xml:space="preserve">зложить </w:t>
      </w:r>
      <w:r>
        <w:rPr>
          <w:szCs w:val="24"/>
        </w:rPr>
        <w:t>преамбул</w:t>
      </w:r>
      <w:r w:rsidR="00ED50C0">
        <w:rPr>
          <w:szCs w:val="24"/>
        </w:rPr>
        <w:t>у</w:t>
      </w:r>
      <w:r>
        <w:rPr>
          <w:szCs w:val="24"/>
        </w:rPr>
        <w:t xml:space="preserve"> решения </w:t>
      </w:r>
      <w:r w:rsidR="00ED50C0">
        <w:rPr>
          <w:szCs w:val="24"/>
        </w:rPr>
        <w:t>в новой редакции:</w:t>
      </w:r>
    </w:p>
    <w:p w:rsidR="00A75A77" w:rsidRDefault="00ED50C0" w:rsidP="00A75A77">
      <w:pPr>
        <w:widowControl w:val="0"/>
        <w:spacing w:line="360" w:lineRule="auto"/>
        <w:ind w:right="-143" w:firstLine="709"/>
        <w:jc w:val="both"/>
        <w:rPr>
          <w:rFonts w:eastAsiaTheme="minorHAnsi"/>
          <w:szCs w:val="24"/>
          <w:lang w:eastAsia="en-US"/>
        </w:rPr>
      </w:pPr>
      <w:r>
        <w:rPr>
          <w:szCs w:val="24"/>
        </w:rPr>
        <w:t>«</w:t>
      </w:r>
      <w:r w:rsidR="00D0355D">
        <w:rPr>
          <w:szCs w:val="24"/>
        </w:rPr>
        <w:t>В соответствии с ф</w:t>
      </w:r>
      <w:r w:rsidR="00A75A77">
        <w:rPr>
          <w:szCs w:val="24"/>
        </w:rPr>
        <w:t>едеральным</w:t>
      </w:r>
      <w:r w:rsidR="00D0355D">
        <w:rPr>
          <w:szCs w:val="24"/>
        </w:rPr>
        <w:t>и</w:t>
      </w:r>
      <w:r w:rsidR="00A75A77">
        <w:rPr>
          <w:szCs w:val="24"/>
        </w:rPr>
        <w:t xml:space="preserve"> закон</w:t>
      </w:r>
      <w:r w:rsidR="00D0355D">
        <w:rPr>
          <w:szCs w:val="24"/>
        </w:rPr>
        <w:t>ами</w:t>
      </w:r>
      <w:r w:rsidR="00A75A77">
        <w:rPr>
          <w:szCs w:val="24"/>
        </w:rPr>
        <w:t xml:space="preserve"> от </w:t>
      </w:r>
      <w:r w:rsidR="00D0355D">
        <w:rPr>
          <w:szCs w:val="24"/>
        </w:rPr>
        <w:t xml:space="preserve">20.03.2025 </w:t>
      </w:r>
      <w:r w:rsidR="00A75A77">
        <w:rPr>
          <w:szCs w:val="24"/>
        </w:rPr>
        <w:t xml:space="preserve">№ </w:t>
      </w:r>
      <w:r w:rsidR="00D0355D">
        <w:rPr>
          <w:szCs w:val="24"/>
        </w:rPr>
        <w:t>33</w:t>
      </w:r>
      <w:r w:rsidR="00A75A77">
        <w:rPr>
          <w:szCs w:val="24"/>
        </w:rPr>
        <w:t xml:space="preserve">-ФЗ «Об общих принципах организации местного самоуправления в </w:t>
      </w:r>
      <w:r w:rsidR="00D0355D">
        <w:rPr>
          <w:szCs w:val="24"/>
        </w:rPr>
        <w:t>единой системе публичной власти</w:t>
      </w:r>
      <w:r w:rsidR="00A75A77">
        <w:rPr>
          <w:szCs w:val="24"/>
        </w:rPr>
        <w:t>»</w:t>
      </w:r>
      <w:r w:rsidR="00D0355D">
        <w:rPr>
          <w:szCs w:val="24"/>
        </w:rPr>
        <w:t xml:space="preserve">, </w:t>
      </w:r>
      <w:r w:rsidR="00DD355B">
        <w:rPr>
          <w:szCs w:val="24"/>
        </w:rPr>
        <w:t xml:space="preserve">      </w:t>
      </w:r>
      <w:r w:rsidR="00D0355D">
        <w:rPr>
          <w:szCs w:val="24"/>
        </w:rPr>
        <w:t>от 25.12.2008 № 273-ФЗ «О противодействии коррупции</w:t>
      </w:r>
      <w:r w:rsidR="00200066">
        <w:rPr>
          <w:szCs w:val="24"/>
        </w:rPr>
        <w:t>, Указом Президента Российской Федерации от 21.09.2009 № 1065 «О проверке достоверности и полноты сведений, представляемых гражданами, претендующими на замещение должностей федеральной государственной</w:t>
      </w:r>
      <w:r w:rsidR="005652BC">
        <w:rPr>
          <w:szCs w:val="24"/>
        </w:rPr>
        <w:t xml:space="preserve"> </w:t>
      </w:r>
      <w:r w:rsidR="00200066">
        <w:rPr>
          <w:szCs w:val="24"/>
        </w:rPr>
        <w:t xml:space="preserve">службы </w:t>
      </w:r>
      <w:r w:rsidR="005652BC">
        <w:rPr>
          <w:szCs w:val="24"/>
        </w:rPr>
        <w:t>и</w:t>
      </w:r>
      <w:r w:rsidR="00200066">
        <w:rPr>
          <w:szCs w:val="24"/>
        </w:rPr>
        <w:t xml:space="preserve"> федеральными</w:t>
      </w:r>
      <w:r w:rsidR="00200066">
        <w:rPr>
          <w:rFonts w:eastAsiaTheme="minorHAnsi"/>
          <w:szCs w:val="24"/>
          <w:lang w:eastAsia="en-US"/>
        </w:rPr>
        <w:t xml:space="preserve"> </w:t>
      </w:r>
      <w:r w:rsidR="005652BC">
        <w:rPr>
          <w:rFonts w:eastAsiaTheme="minorHAnsi"/>
          <w:szCs w:val="24"/>
          <w:lang w:eastAsia="en-US"/>
        </w:rPr>
        <w:t>государственными служащими</w:t>
      </w:r>
      <w:r w:rsidR="00200066">
        <w:rPr>
          <w:rFonts w:eastAsiaTheme="minorHAnsi"/>
          <w:szCs w:val="24"/>
          <w:lang w:eastAsia="en-US"/>
        </w:rPr>
        <w:t xml:space="preserve">, </w:t>
      </w:r>
      <w:r w:rsidR="005652BC">
        <w:rPr>
          <w:rFonts w:eastAsiaTheme="minorHAnsi"/>
          <w:szCs w:val="24"/>
          <w:lang w:eastAsia="en-US"/>
        </w:rPr>
        <w:t>и соблюдения федеральными государственными служащими требований к служебному поведению», постановлением Губернатора Приморского края от 10.07.201</w:t>
      </w:r>
      <w:r w:rsidR="009F355E">
        <w:rPr>
          <w:rFonts w:eastAsiaTheme="minorHAnsi"/>
          <w:szCs w:val="24"/>
          <w:lang w:eastAsia="en-US"/>
        </w:rPr>
        <w:t>2</w:t>
      </w:r>
      <w:r w:rsidR="005652BC">
        <w:rPr>
          <w:rFonts w:eastAsiaTheme="minorHAnsi"/>
          <w:szCs w:val="24"/>
          <w:lang w:eastAsia="en-US"/>
        </w:rPr>
        <w:t xml:space="preserve"> № 49-пг «Об утверждении Положения о проверке достоверности и полноты сведений о доходах, об имуществе и обязательствах имущественного характера, представленных гражданами</w:t>
      </w:r>
      <w:r w:rsidR="00DD355B">
        <w:rPr>
          <w:rFonts w:eastAsiaTheme="minorHAnsi"/>
          <w:szCs w:val="24"/>
          <w:lang w:eastAsia="en-US"/>
        </w:rPr>
        <w:t xml:space="preserve">, претендующими на замещение должностей муниципальной службы, муниципальными служащими, замещающими указанные должности, достоверности и полноты сведений, представленных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</w:t>
      </w:r>
      <w:r w:rsidR="00DD355B">
        <w:rPr>
          <w:rFonts w:eastAsiaTheme="minorHAnsi"/>
          <w:szCs w:val="24"/>
          <w:lang w:eastAsia="en-US"/>
        </w:rPr>
        <w:lastRenderedPageBreak/>
        <w:t>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</w:t>
      </w:r>
      <w:r w:rsidR="005652BC">
        <w:rPr>
          <w:rFonts w:eastAsiaTheme="minorHAnsi"/>
          <w:szCs w:val="24"/>
          <w:lang w:eastAsia="en-US"/>
        </w:rPr>
        <w:t>»</w:t>
      </w:r>
      <w:r w:rsidR="00DD355B">
        <w:rPr>
          <w:rFonts w:eastAsiaTheme="minorHAnsi"/>
          <w:szCs w:val="24"/>
          <w:lang w:eastAsia="en-US"/>
        </w:rPr>
        <w:t>, руководствуясь Уставом Артемовского городского округа Приморского края, Дума Артемовского городского округа</w:t>
      </w:r>
    </w:p>
    <w:p w:rsidR="00DD355B" w:rsidRDefault="00DD355B" w:rsidP="00A75A77">
      <w:pPr>
        <w:widowControl w:val="0"/>
        <w:spacing w:line="360" w:lineRule="auto"/>
        <w:ind w:right="-143" w:firstLine="709"/>
        <w:jc w:val="both"/>
        <w:rPr>
          <w:rFonts w:eastAsiaTheme="minorHAnsi"/>
          <w:szCs w:val="24"/>
          <w:lang w:eastAsia="en-US"/>
        </w:rPr>
      </w:pPr>
    </w:p>
    <w:p w:rsidR="00DD355B" w:rsidRDefault="00DD355B" w:rsidP="00A75A77">
      <w:pPr>
        <w:widowControl w:val="0"/>
        <w:spacing w:line="360" w:lineRule="auto"/>
        <w:ind w:right="-143"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РЕШИЛА:».</w:t>
      </w:r>
    </w:p>
    <w:p w:rsidR="00A75A77" w:rsidRDefault="00A75A77" w:rsidP="00A75A77">
      <w:pPr>
        <w:widowControl w:val="0"/>
        <w:spacing w:line="360" w:lineRule="auto"/>
        <w:ind w:right="-143" w:firstLine="709"/>
        <w:jc w:val="both"/>
        <w:rPr>
          <w:szCs w:val="24"/>
        </w:rPr>
      </w:pPr>
      <w:r>
        <w:rPr>
          <w:szCs w:val="24"/>
        </w:rPr>
        <w:t>1.2. Изложить пункт 3 приложения 1 к решению в новой редакции:</w:t>
      </w:r>
    </w:p>
    <w:p w:rsidR="00A75A77" w:rsidRDefault="00A75A77" w:rsidP="00A75A77">
      <w:pPr>
        <w:widowControl w:val="0"/>
        <w:spacing w:line="360" w:lineRule="auto"/>
        <w:ind w:right="-143" w:firstLine="709"/>
        <w:jc w:val="both"/>
        <w:rPr>
          <w:szCs w:val="24"/>
        </w:rPr>
      </w:pPr>
      <w:r>
        <w:rPr>
          <w:szCs w:val="24"/>
        </w:rPr>
        <w:t xml:space="preserve">«3. </w:t>
      </w:r>
      <w:r w:rsidR="0011217A">
        <w:rPr>
          <w:szCs w:val="24"/>
        </w:rPr>
        <w:t>Проверка достоверности и полноты сведений о доходах, об имуществе и обязательствах имущественного характера, представляемых муниципальными служащими</w:t>
      </w:r>
      <w:r w:rsidR="00F42887">
        <w:rPr>
          <w:szCs w:val="24"/>
        </w:rPr>
        <w:t xml:space="preserve"> аппарата Думы</w:t>
      </w:r>
      <w:r w:rsidR="0011217A">
        <w:rPr>
          <w:szCs w:val="24"/>
        </w:rPr>
        <w:t>, претендующими</w:t>
      </w:r>
      <w:r w:rsidR="002778E2">
        <w:rPr>
          <w:szCs w:val="24"/>
        </w:rPr>
        <w:t xml:space="preserve"> на замещение должности муниципальной службы, предусмотренной перечнем должностей, утвержденным решением Думы Артемовского городского округа, и муниципальным служащим, назначаемым на должность в порядке перевода из другого органа местного самоуправления Артемовского городского округа, осуществляется в порядке, установленном</w:t>
      </w:r>
      <w:r w:rsidR="00D10010">
        <w:rPr>
          <w:szCs w:val="24"/>
        </w:rPr>
        <w:t xml:space="preserve"> настоящим Положением для проверки сведений, представляемых гражданами в соответствии с нормативными правовыми актами Российской Федерации</w:t>
      </w:r>
      <w:r w:rsidR="0003563B">
        <w:rPr>
          <w:szCs w:val="24"/>
        </w:rPr>
        <w:t>, Приморского края и муниципальными правовыми актами Артемовского городского округа</w:t>
      </w:r>
      <w:r w:rsidR="00D10010">
        <w:rPr>
          <w:szCs w:val="24"/>
        </w:rPr>
        <w:t>.</w:t>
      </w:r>
      <w:r>
        <w:rPr>
          <w:szCs w:val="24"/>
        </w:rPr>
        <w:t>»</w:t>
      </w:r>
      <w:r w:rsidR="00D10010">
        <w:rPr>
          <w:szCs w:val="24"/>
        </w:rPr>
        <w:t>.</w:t>
      </w:r>
    </w:p>
    <w:p w:rsidR="0003563B" w:rsidRDefault="0003563B" w:rsidP="0003563B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1.3. Изложить пункт 8 приложения 1 к решению в следующей редакции:</w:t>
      </w:r>
    </w:p>
    <w:p w:rsidR="0003563B" w:rsidRDefault="0003563B" w:rsidP="000356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«8. Уполномоченное лицо осуществляет проверку самостоятельно.</w:t>
      </w:r>
      <w:bookmarkStart w:id="0" w:name="Par1"/>
      <w:bookmarkEnd w:id="0"/>
      <w:r>
        <w:rPr>
          <w:rFonts w:eastAsiaTheme="minorHAnsi"/>
          <w:szCs w:val="24"/>
          <w:lang w:eastAsia="en-US"/>
        </w:rPr>
        <w:t xml:space="preserve"> </w:t>
      </w:r>
    </w:p>
    <w:p w:rsidR="00926CA1" w:rsidRDefault="0003563B" w:rsidP="000356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Запросы, в том числе с использованием государственной информационной системы в области противодействия коррупции «Посейдон»,</w:t>
      </w:r>
      <w:r w:rsidR="00926CA1">
        <w:rPr>
          <w:rFonts w:eastAsiaTheme="minorHAnsi"/>
          <w:szCs w:val="24"/>
          <w:lang w:eastAsia="en-US"/>
        </w:rPr>
        <w:t xml:space="preserve"> в кредитные организации, налоговые органы Российской Федерации, органы, осуществляющие государственную регистрации прав на недвижимое имущество</w:t>
      </w:r>
      <w:r>
        <w:rPr>
          <w:rFonts w:eastAsiaTheme="minorHAnsi"/>
          <w:szCs w:val="24"/>
          <w:lang w:eastAsia="en-US"/>
        </w:rPr>
        <w:t xml:space="preserve"> </w:t>
      </w:r>
      <w:r w:rsidR="00926CA1">
        <w:rPr>
          <w:rFonts w:eastAsiaTheme="minorHAnsi"/>
          <w:szCs w:val="24"/>
          <w:lang w:eastAsia="en-US"/>
        </w:rPr>
        <w:t>и сделок с ним, Центральный каталог кредитных историй, Центральный банк Российской Федерации, бюро кредитных историй, операторам информационных систем, в которых осуществляется выпуск цифровых финансовых активов, держателем реестра владельцев ценных бумаг и депозитариям в отношении граждан, претендующих на замещение должностей муниципальной службы, включенных в соответствующий перечень, муниц</w:t>
      </w:r>
      <w:r w:rsidR="00F42887">
        <w:rPr>
          <w:rFonts w:eastAsiaTheme="minorHAnsi"/>
          <w:szCs w:val="24"/>
          <w:lang w:eastAsia="en-US"/>
        </w:rPr>
        <w:t>ипальных служащих аппарата Думы</w:t>
      </w:r>
      <w:r w:rsidR="00926CA1">
        <w:rPr>
          <w:rFonts w:eastAsiaTheme="minorHAnsi"/>
          <w:szCs w:val="24"/>
          <w:lang w:eastAsia="en-US"/>
        </w:rPr>
        <w:t>, замещающих указанные должности, их супруг (супругов) и несовершеннолетних детей на основании</w:t>
      </w:r>
      <w:r w:rsidR="006C347D">
        <w:rPr>
          <w:rFonts w:eastAsiaTheme="minorHAnsi"/>
          <w:szCs w:val="24"/>
          <w:lang w:eastAsia="en-US"/>
        </w:rPr>
        <w:t xml:space="preserve"> обращения главы Артемовского городского округа направляются Губернатором Приморского края либо уполномоченным им должностным лицом.</w:t>
      </w:r>
    </w:p>
    <w:p w:rsidR="0003563B" w:rsidRDefault="006C347D" w:rsidP="006C34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В случае возникновения </w:t>
      </w:r>
      <w:r w:rsidR="0003563B">
        <w:rPr>
          <w:rFonts w:eastAsiaTheme="minorHAnsi"/>
          <w:szCs w:val="24"/>
          <w:lang w:eastAsia="en-US"/>
        </w:rPr>
        <w:t>необходимости запросы в отношении граждан, претендующих на замещение должностей муниципальной службы, включенных в соответствующий перечень, муниц</w:t>
      </w:r>
      <w:r w:rsidR="00F42887">
        <w:rPr>
          <w:rFonts w:eastAsiaTheme="minorHAnsi"/>
          <w:szCs w:val="24"/>
          <w:lang w:eastAsia="en-US"/>
        </w:rPr>
        <w:t>ипальных служащих аппарата Думы</w:t>
      </w:r>
      <w:r w:rsidR="0003563B">
        <w:rPr>
          <w:rFonts w:eastAsiaTheme="minorHAnsi"/>
          <w:szCs w:val="24"/>
          <w:lang w:eastAsia="en-US"/>
        </w:rPr>
        <w:t xml:space="preserve">, замещающих указанные должности, их супруг (супругов) и несовершеннолетних детей о проведении </w:t>
      </w:r>
      <w:r w:rsidR="0003563B">
        <w:rPr>
          <w:rFonts w:eastAsiaTheme="minorHAnsi"/>
          <w:szCs w:val="24"/>
          <w:lang w:eastAsia="en-US"/>
        </w:rPr>
        <w:lastRenderedPageBreak/>
        <w:t xml:space="preserve">оперативно-розыскных мероприятий и о предоставлении сведений, составляющих иную охраняемую законом тайну, за исключением запросов, указанных в </w:t>
      </w:r>
      <w:hyperlink w:anchor="Par1" w:history="1">
        <w:r w:rsidR="0003563B" w:rsidRPr="006C347D">
          <w:rPr>
            <w:rFonts w:eastAsiaTheme="minorHAnsi"/>
            <w:szCs w:val="24"/>
            <w:lang w:eastAsia="en-US"/>
          </w:rPr>
          <w:t>абзаце втором пункта 8</w:t>
        </w:r>
      </w:hyperlink>
      <w:r w:rsidR="0003563B">
        <w:rPr>
          <w:rFonts w:eastAsiaTheme="minorHAnsi"/>
          <w:szCs w:val="24"/>
          <w:lang w:eastAsia="en-US"/>
        </w:rPr>
        <w:t xml:space="preserve"> настоящего Положения, направляются </w:t>
      </w:r>
      <w:r>
        <w:rPr>
          <w:rFonts w:eastAsiaTheme="minorHAnsi"/>
          <w:szCs w:val="24"/>
          <w:lang w:eastAsia="en-US"/>
        </w:rPr>
        <w:t xml:space="preserve">(в том числе с использованием государственной информационной системы в области противодействия коррупции «Посейдон») </w:t>
      </w:r>
      <w:r w:rsidR="0003563B">
        <w:rPr>
          <w:rFonts w:eastAsiaTheme="minorHAnsi"/>
          <w:szCs w:val="24"/>
          <w:lang w:eastAsia="en-US"/>
        </w:rPr>
        <w:t>на основании обращения главы Артемовского городского округа Губернатором Приморского края.</w:t>
      </w:r>
      <w:r>
        <w:rPr>
          <w:rFonts w:eastAsiaTheme="minorHAnsi"/>
          <w:szCs w:val="24"/>
          <w:lang w:eastAsia="en-US"/>
        </w:rPr>
        <w:t>».</w:t>
      </w:r>
    </w:p>
    <w:p w:rsidR="006C347D" w:rsidRDefault="006C347D" w:rsidP="006C34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1.4. Изложить абзац пятый пункта 9 приложения 1 к решению в следующей редакции:</w:t>
      </w:r>
    </w:p>
    <w:p w:rsidR="006C347D" w:rsidRDefault="006C347D" w:rsidP="006C34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«</w:t>
      </w:r>
      <w:r w:rsidR="001C0CF0">
        <w:rPr>
          <w:rFonts w:eastAsiaTheme="minorHAnsi"/>
          <w:szCs w:val="24"/>
          <w:lang w:eastAsia="en-US"/>
        </w:rPr>
        <w:t>направлять в установленном порядке запросы, в том числе с использованием государственной информационной системы в области противодействия коррупции «Посейдон» (далее – система «Посейдон»), в органы прокуратуры Российской Федерации, иные федеральные государственные органы (кроме федеральных органов исполнительной власти, уполномоченных на осуществление оперативно-</w:t>
      </w:r>
      <w:proofErr w:type="spellStart"/>
      <w:r w:rsidR="001C0CF0">
        <w:rPr>
          <w:rFonts w:eastAsiaTheme="minorHAnsi"/>
          <w:szCs w:val="24"/>
          <w:lang w:eastAsia="en-US"/>
        </w:rPr>
        <w:t>разыскной</w:t>
      </w:r>
      <w:proofErr w:type="spellEnd"/>
      <w:r w:rsidR="001C0CF0">
        <w:rPr>
          <w:rFonts w:eastAsiaTheme="minorHAnsi"/>
          <w:szCs w:val="24"/>
          <w:lang w:eastAsia="en-US"/>
        </w:rPr>
        <w:t xml:space="preserve"> деятельности, кредитных организаций, уполномоченных на предоставление справок по операциям, счетам и вкладам физических лиц, налоговых органов Российской Федерации, органов, осуществляющих государственную регистрацию прав на недвижимое имущество и сделок с ним, Центрального каталога кредитных историй, Центрального банка Российской Федерации, бюро кредитных историй и операторов информационных систем, в которых осуществляется выпуск цифровых финансовых активов, держателей реестра владельцев ценных бумаг и депозитариев), </w:t>
      </w:r>
      <w:r w:rsidR="00ED50C0">
        <w:rPr>
          <w:rFonts w:eastAsiaTheme="minorHAnsi"/>
          <w:szCs w:val="24"/>
          <w:lang w:eastAsia="en-US"/>
        </w:rPr>
        <w:t>органы государственной власти субъектов Российской Федерации, территориальные органы федеральных органов исполнительной власти, органы местного самоуправления, организации об имеющихся в них сведениях: о доходах, об имуществе и обязательствах имущественного характера гражданина или муницип</w:t>
      </w:r>
      <w:r w:rsidR="00F42887">
        <w:rPr>
          <w:rFonts w:eastAsiaTheme="minorHAnsi"/>
          <w:szCs w:val="24"/>
          <w:lang w:eastAsia="en-US"/>
        </w:rPr>
        <w:t>ального служащего аппарата Думы</w:t>
      </w:r>
      <w:r w:rsidR="00ED50C0">
        <w:rPr>
          <w:rFonts w:eastAsiaTheme="minorHAnsi"/>
          <w:szCs w:val="24"/>
          <w:lang w:eastAsia="en-US"/>
        </w:rPr>
        <w:t>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 и Приморского края; о соблюдении муниципальным служащим требований к служебному поведению;</w:t>
      </w:r>
      <w:r>
        <w:rPr>
          <w:rFonts w:eastAsiaTheme="minorHAnsi"/>
          <w:szCs w:val="24"/>
          <w:lang w:eastAsia="en-US"/>
        </w:rPr>
        <w:t>»</w:t>
      </w:r>
      <w:r w:rsidR="00ED50C0">
        <w:rPr>
          <w:rFonts w:eastAsiaTheme="minorHAnsi"/>
          <w:szCs w:val="24"/>
          <w:lang w:eastAsia="en-US"/>
        </w:rPr>
        <w:t>.</w:t>
      </w:r>
    </w:p>
    <w:p w:rsidR="00E94B6C" w:rsidRDefault="00E94B6C" w:rsidP="006C34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1.5. В абзаце 7 пункта 9 приложения </w:t>
      </w:r>
      <w:r w:rsidR="00360917">
        <w:rPr>
          <w:rFonts w:eastAsiaTheme="minorHAnsi"/>
          <w:szCs w:val="24"/>
          <w:lang w:eastAsia="en-US"/>
        </w:rPr>
        <w:t xml:space="preserve">1 </w:t>
      </w:r>
      <w:r>
        <w:rPr>
          <w:rFonts w:eastAsiaTheme="minorHAnsi"/>
          <w:szCs w:val="24"/>
          <w:lang w:eastAsia="en-US"/>
        </w:rPr>
        <w:t>к решению вместо «представляемых» читать «представленных».</w:t>
      </w:r>
    </w:p>
    <w:p w:rsidR="00E94B6C" w:rsidRDefault="00E94B6C" w:rsidP="006C34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1.6. Изложить абзац</w:t>
      </w:r>
      <w:r w:rsidR="007A0161">
        <w:rPr>
          <w:rFonts w:eastAsiaTheme="minorHAnsi"/>
          <w:szCs w:val="24"/>
          <w:lang w:eastAsia="en-US"/>
        </w:rPr>
        <w:t>ы</w:t>
      </w:r>
      <w:r>
        <w:rPr>
          <w:rFonts w:eastAsiaTheme="minorHAnsi"/>
          <w:szCs w:val="24"/>
          <w:lang w:eastAsia="en-US"/>
        </w:rPr>
        <w:t xml:space="preserve"> второй </w:t>
      </w:r>
      <w:r w:rsidR="007A0161">
        <w:rPr>
          <w:rFonts w:eastAsiaTheme="minorHAnsi"/>
          <w:szCs w:val="24"/>
          <w:lang w:eastAsia="en-US"/>
        </w:rPr>
        <w:t xml:space="preserve">и третий </w:t>
      </w:r>
      <w:r>
        <w:rPr>
          <w:rFonts w:eastAsiaTheme="minorHAnsi"/>
          <w:szCs w:val="24"/>
          <w:lang w:eastAsia="en-US"/>
        </w:rPr>
        <w:t>пункта 12 приложения 1 к решению в следующей редакции:</w:t>
      </w:r>
    </w:p>
    <w:p w:rsidR="007A0161" w:rsidRDefault="00E94B6C" w:rsidP="006C34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«уведомление в письменной форме гражданина или муниципального служащего аппарата Д</w:t>
      </w:r>
      <w:r w:rsidR="007A0161">
        <w:rPr>
          <w:rFonts w:eastAsiaTheme="minorHAnsi"/>
          <w:szCs w:val="24"/>
          <w:lang w:eastAsia="en-US"/>
        </w:rPr>
        <w:t>умы</w:t>
      </w:r>
      <w:r w:rsidR="005110E3">
        <w:rPr>
          <w:rFonts w:eastAsiaTheme="minorHAnsi"/>
          <w:szCs w:val="24"/>
          <w:lang w:eastAsia="en-US"/>
        </w:rPr>
        <w:t xml:space="preserve"> Артемовского городского округа</w:t>
      </w:r>
      <w:r>
        <w:rPr>
          <w:rFonts w:eastAsiaTheme="minorHAnsi"/>
          <w:szCs w:val="24"/>
          <w:lang w:eastAsia="en-US"/>
        </w:rPr>
        <w:t xml:space="preserve"> о начале в отношении него проверки и разъяснение ему содержание абзаца третьего настоящего пункта – в течение двух рабочих дней со дня получения соответствующего решения;</w:t>
      </w:r>
    </w:p>
    <w:p w:rsidR="00E94B6C" w:rsidRDefault="007A0161" w:rsidP="006C34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lastRenderedPageBreak/>
        <w:t>Проведение в случае обращения муниципального служащего беседы с ним, в ходе которой он должен быть проинформирован о том, какие сведения и соблюдение каких установленных ограничений подлежат проверке, - в течение семи рабочих дней со дня обращения муниципального служащего, а при наличии уважительной причины – в срок, согласованный с муниципальным служащим;».</w:t>
      </w:r>
    </w:p>
    <w:p w:rsidR="007A0161" w:rsidRDefault="007A0161" w:rsidP="006C34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1.7. Изложить пункт 13 приложения 1 к решению в новой редакции:</w:t>
      </w:r>
    </w:p>
    <w:p w:rsidR="007A0161" w:rsidRDefault="007A0161" w:rsidP="006C34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«13. По окончании проверки уполномоченное лицо обязано ознакомить гражданина или муниципального служащего аппарата Думы</w:t>
      </w:r>
      <w:r w:rsidR="005110E3">
        <w:rPr>
          <w:rFonts w:eastAsiaTheme="minorHAnsi"/>
          <w:szCs w:val="24"/>
          <w:lang w:eastAsia="en-US"/>
        </w:rPr>
        <w:t xml:space="preserve"> Артемовского городского округа с результатами проверки с соблюдением законодательства Российской Федерации о государственной тайне.</w:t>
      </w:r>
      <w:r>
        <w:rPr>
          <w:rFonts w:eastAsiaTheme="minorHAnsi"/>
          <w:szCs w:val="24"/>
          <w:lang w:eastAsia="en-US"/>
        </w:rPr>
        <w:t>»</w:t>
      </w:r>
      <w:r w:rsidR="005110E3">
        <w:rPr>
          <w:rFonts w:eastAsiaTheme="minorHAnsi"/>
          <w:szCs w:val="24"/>
          <w:lang w:eastAsia="en-US"/>
        </w:rPr>
        <w:t>.</w:t>
      </w:r>
    </w:p>
    <w:p w:rsidR="00A7671C" w:rsidRDefault="00A7671C" w:rsidP="00A7671C">
      <w:pPr>
        <w:widowControl w:val="0"/>
        <w:spacing w:line="360" w:lineRule="auto"/>
        <w:ind w:right="-143" w:firstLine="709"/>
        <w:jc w:val="both"/>
        <w:rPr>
          <w:szCs w:val="24"/>
        </w:rPr>
      </w:pPr>
      <w:r>
        <w:rPr>
          <w:szCs w:val="24"/>
        </w:rPr>
        <w:t>1.8. Изложить пункт 3 приложения 2 к решению в новой редакции:</w:t>
      </w:r>
    </w:p>
    <w:p w:rsidR="00A7671C" w:rsidRDefault="00A7671C" w:rsidP="00A7671C">
      <w:pPr>
        <w:widowControl w:val="0"/>
        <w:spacing w:line="360" w:lineRule="auto"/>
        <w:ind w:right="-143" w:firstLine="709"/>
        <w:jc w:val="both"/>
        <w:rPr>
          <w:szCs w:val="24"/>
        </w:rPr>
      </w:pPr>
      <w:r>
        <w:rPr>
          <w:szCs w:val="24"/>
        </w:rPr>
        <w:t>«3. Проверка достоверности и полноты сведений о доходах, об имуществе и обязательствах имущественного характера, представляемых муниципальными служащими контрольно-счетной палаты Артемовского городского округа, претендующими на замещение должности муниципальной службы, предусмотренной перечнем должностей, утвержденным решением Думы Артемовского городского округа, и муниципальным служащим, назначаемым на должность в порядке перевода из другого органа местного самоуправления Артемовского городского округа, осуществляется в порядке, установленном настоящим Положением для проверки сведений, представляемых гражданами в соответствии с нормативными правовыми актами Российской Федерации, Приморского края и муниципальными правовыми актами Артемовского городского округа.».</w:t>
      </w:r>
    </w:p>
    <w:p w:rsidR="00A7671C" w:rsidRDefault="00A7671C" w:rsidP="00A7671C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1.9. Изложить пункт 8 приложения 2 к решению в следующей редакции:</w:t>
      </w:r>
    </w:p>
    <w:p w:rsidR="00A7671C" w:rsidRDefault="00A7671C" w:rsidP="00A7671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«8. Уполномоченное лицо осуществляет проверку самостоятельно. </w:t>
      </w:r>
    </w:p>
    <w:p w:rsidR="00A7671C" w:rsidRDefault="00A7671C" w:rsidP="00F4288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Запросы, в том числе с использованием государственной информационной системы в области противодействия коррупции «Посейдон», в кредитные организации, налоговые органы Российской Федерации, органы, осуществляющие государственную регистрации прав на недвижимое имущество и сделок с ним, Центральный каталог кредитных историй, Центральный банк Российской Федерации, бюро кредитных историй, операторам информационных систем, в которых осуществляется выпуск цифровых финансовых активов, держателем реестра владельцев ценных бумаг и депозитариям в отношении граждан, претендующих на замещение должностей муниципальной службы, включенных в соответствующий перечень, муниципальных служащих контрольно-счетной палаты  Артемовского городского округа, замещающих указанные должности, их супруг (супругов) и несовершеннолетних детей на основании обращения главы Артемовского городского округа направляются Губернатором Приморского края либо уполномоченным им </w:t>
      </w:r>
      <w:r>
        <w:rPr>
          <w:rFonts w:eastAsiaTheme="minorHAnsi"/>
          <w:szCs w:val="24"/>
          <w:lang w:eastAsia="en-US"/>
        </w:rPr>
        <w:lastRenderedPageBreak/>
        <w:t>должностным лицом.</w:t>
      </w:r>
    </w:p>
    <w:p w:rsidR="00A7671C" w:rsidRDefault="00A7671C" w:rsidP="00F4288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В случае возникновения необходимости запросы в отношении граждан, претендующих на замещение должностей муниципальной службы, включенных в соответствующий перечень, муниципальных служащих контрольно-счетной палаты Артемовского городского округа, замещающих указанные должности, их супруг (супругов) и несовершеннолетних детей о проведении оперативно-розыскных мероприятий и о предоставлении сведений, составляющих иную охраняемую законом тайну, за исключением запросов, указанных в </w:t>
      </w:r>
      <w:hyperlink w:anchor="Par1" w:history="1">
        <w:r w:rsidRPr="006C347D">
          <w:rPr>
            <w:rFonts w:eastAsiaTheme="minorHAnsi"/>
            <w:szCs w:val="24"/>
            <w:lang w:eastAsia="en-US"/>
          </w:rPr>
          <w:t>абзаце втором пункта 8</w:t>
        </w:r>
      </w:hyperlink>
      <w:r>
        <w:rPr>
          <w:rFonts w:eastAsiaTheme="minorHAnsi"/>
          <w:szCs w:val="24"/>
          <w:lang w:eastAsia="en-US"/>
        </w:rPr>
        <w:t xml:space="preserve"> настоящего Положения, направляются (в том числе с использованием государственной информационной системы в области противодействия коррупции «Посейдон») на основании обращения главы Артемовского городского округа Губернатором Приморского края.».</w:t>
      </w:r>
    </w:p>
    <w:p w:rsidR="00A7671C" w:rsidRDefault="00A7671C" w:rsidP="00A7671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4"/>
          <w:lang w:eastAsia="en-US"/>
        </w:rPr>
      </w:pPr>
      <w:r>
        <w:rPr>
          <w:szCs w:val="24"/>
        </w:rPr>
        <w:t>1.10.</w:t>
      </w:r>
      <w:r w:rsidRPr="00A7671C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Изложить подпункт «г» пункта 9 приложения 2 к решению в следующей редакции:</w:t>
      </w:r>
    </w:p>
    <w:p w:rsidR="00A7671C" w:rsidRDefault="00A7671C" w:rsidP="00A7671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«направлять в установленном порядке запросы, в том числе с использованием государственной информационной системы в области противодействия коррупции «Посейдон» (далее – система «Посейдон»), в органы прокуратуры Российской Федерации, иные федеральные государственные органы (кроме федеральных органов исполнительной власти, уполномоченных на осуществление оперативно-</w:t>
      </w:r>
      <w:proofErr w:type="spellStart"/>
      <w:r>
        <w:rPr>
          <w:rFonts w:eastAsiaTheme="minorHAnsi"/>
          <w:szCs w:val="24"/>
          <w:lang w:eastAsia="en-US"/>
        </w:rPr>
        <w:t>разыскной</w:t>
      </w:r>
      <w:proofErr w:type="spellEnd"/>
      <w:r>
        <w:rPr>
          <w:rFonts w:eastAsiaTheme="minorHAnsi"/>
          <w:szCs w:val="24"/>
          <w:lang w:eastAsia="en-US"/>
        </w:rPr>
        <w:t xml:space="preserve"> деятельности, кредитных организаций, уполномоченных на предоставление справок по операциям, счетам и вкладам физических лиц, налоговых органов Российской Федерации, органов, осуществляющих государственную регистрацию прав на недвижимое имущество и сделок с ним, Центрального каталога кредитных историй, Центрального банка Российской Федерации, бюро кредитных историй и операторов информационных систем, в которых осуществляется выпуск цифровых финансовых активов, держателей реестра владельцев ценных бумаг и депозитариев), органы государственной власти субъектов Российской Федерации, территориальные органы федеральных органов исполнительной власти, органы местного самоуправления, организации об имеющихся в них сведениях: о доходах, об имуществе и обязательствах имущественного характера гражданина или муниципального служащего контрольно-счетной палаты Артемовского городского округа,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 и Приморского края; о соблюдении муниципальным служащим требований к служебному поведению;».</w:t>
      </w:r>
    </w:p>
    <w:p w:rsidR="00A7671C" w:rsidRDefault="00A7671C" w:rsidP="00A7671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1.11. В абзаце «е» пункта 9 приложения 2 к решению вместо «представляемых» читать «представленных».</w:t>
      </w:r>
    </w:p>
    <w:p w:rsidR="0003563B" w:rsidRDefault="00360917" w:rsidP="00A75A77">
      <w:pPr>
        <w:widowControl w:val="0"/>
        <w:spacing w:line="360" w:lineRule="auto"/>
        <w:ind w:right="-143" w:firstLine="709"/>
        <w:jc w:val="both"/>
        <w:rPr>
          <w:szCs w:val="24"/>
        </w:rPr>
      </w:pPr>
      <w:r>
        <w:rPr>
          <w:szCs w:val="24"/>
        </w:rPr>
        <w:lastRenderedPageBreak/>
        <w:t>1.12. Изложить абзац третий пункта 12 приложения 2 к решению в следующей редакции:</w:t>
      </w:r>
    </w:p>
    <w:p w:rsidR="00360917" w:rsidRDefault="00360917" w:rsidP="00A75A77">
      <w:pPr>
        <w:widowControl w:val="0"/>
        <w:spacing w:line="360" w:lineRule="auto"/>
        <w:ind w:right="-143" w:firstLine="709"/>
        <w:jc w:val="both"/>
        <w:rPr>
          <w:szCs w:val="24"/>
        </w:rPr>
      </w:pPr>
      <w:r>
        <w:rPr>
          <w:szCs w:val="24"/>
        </w:rPr>
        <w:t>«проведение в случае обращения муниципального служащего беседы с ним, в ходе которой он должен быть проинформирован о том, какие сведения и соблюдение каких установленных ограничений подлежат проверке, - в течение семи рабочих дней со дня обращения муниципального служащего, а при наличии уважительной причины – в срок, согласованный с муниципальным служащим;».</w:t>
      </w:r>
    </w:p>
    <w:p w:rsidR="00360917" w:rsidRDefault="00360917" w:rsidP="00A75A77">
      <w:pPr>
        <w:widowControl w:val="0"/>
        <w:spacing w:line="360" w:lineRule="auto"/>
        <w:ind w:right="-143" w:firstLine="709"/>
        <w:jc w:val="both"/>
        <w:rPr>
          <w:szCs w:val="24"/>
        </w:rPr>
      </w:pPr>
      <w:r>
        <w:rPr>
          <w:szCs w:val="24"/>
        </w:rPr>
        <w:t>1.13. Изложить пункт 13 приложения 2 к решению в следующей редакции:</w:t>
      </w:r>
    </w:p>
    <w:p w:rsidR="006967A3" w:rsidRDefault="00360917" w:rsidP="00360917">
      <w:pPr>
        <w:widowControl w:val="0"/>
        <w:spacing w:line="360" w:lineRule="auto"/>
        <w:ind w:right="-143" w:firstLine="709"/>
        <w:jc w:val="both"/>
        <w:rPr>
          <w:szCs w:val="24"/>
        </w:rPr>
      </w:pPr>
      <w:r>
        <w:rPr>
          <w:szCs w:val="24"/>
        </w:rPr>
        <w:t>«13. По окончании проверки уполномоченное лицо обязано ознакомить гражданина или муниципального служащего контрольно-счетной палаты Артемовского городского округа с результатами проверки с соблюдением законодательства Российской Федерации о государственной тайне.».</w:t>
      </w:r>
      <w:r w:rsidR="000E3C52">
        <w:rPr>
          <w:szCs w:val="24"/>
        </w:rPr>
        <w:t xml:space="preserve"> </w:t>
      </w:r>
    </w:p>
    <w:p w:rsidR="00CA0651" w:rsidRDefault="00571321" w:rsidP="00571321">
      <w:pPr>
        <w:widowControl w:val="0"/>
        <w:spacing w:line="360" w:lineRule="auto"/>
        <w:ind w:right="-142" w:firstLine="709"/>
        <w:jc w:val="both"/>
        <w:rPr>
          <w:szCs w:val="24"/>
        </w:rPr>
      </w:pPr>
      <w:r>
        <w:rPr>
          <w:szCs w:val="24"/>
        </w:rPr>
        <w:t>2</w:t>
      </w:r>
      <w:r w:rsidR="00CA0651" w:rsidRPr="006040EF">
        <w:rPr>
          <w:szCs w:val="24"/>
        </w:rPr>
        <w:t>. Настоящее решение вступает в силу со дня его опубликования в газете «Выбор».</w:t>
      </w:r>
    </w:p>
    <w:p w:rsidR="00CA0651" w:rsidRPr="006040EF" w:rsidRDefault="00571321" w:rsidP="00571321">
      <w:pPr>
        <w:widowControl w:val="0"/>
        <w:spacing w:line="360" w:lineRule="auto"/>
        <w:ind w:right="-142" w:firstLine="709"/>
        <w:jc w:val="both"/>
        <w:rPr>
          <w:szCs w:val="24"/>
        </w:rPr>
      </w:pPr>
      <w:r>
        <w:rPr>
          <w:szCs w:val="24"/>
        </w:rPr>
        <w:t>3</w:t>
      </w:r>
      <w:r w:rsidR="00CA0651">
        <w:rPr>
          <w:szCs w:val="24"/>
        </w:rPr>
        <w:t xml:space="preserve">. </w:t>
      </w:r>
      <w:r w:rsidR="00CA0651" w:rsidRPr="006040EF">
        <w:rPr>
          <w:szCs w:val="24"/>
        </w:rPr>
        <w:t xml:space="preserve">Контроль за исполнением настоящего решения возложить на </w:t>
      </w:r>
      <w:r w:rsidR="00CA0651">
        <w:rPr>
          <w:szCs w:val="24"/>
        </w:rPr>
        <w:t>постоян</w:t>
      </w:r>
      <w:r w:rsidR="00CA0651" w:rsidRPr="006040EF">
        <w:rPr>
          <w:szCs w:val="24"/>
        </w:rPr>
        <w:t xml:space="preserve">ную комиссию Думы Артемовского городского округа по вопросам </w:t>
      </w:r>
      <w:r w:rsidR="00CA0651">
        <w:rPr>
          <w:szCs w:val="24"/>
        </w:rPr>
        <w:t>законности и защиты прав граждан</w:t>
      </w:r>
      <w:r w:rsidR="00CA0651" w:rsidRPr="006040EF">
        <w:rPr>
          <w:szCs w:val="24"/>
        </w:rPr>
        <w:t xml:space="preserve"> (</w:t>
      </w:r>
      <w:r w:rsidR="00CA0651">
        <w:rPr>
          <w:szCs w:val="24"/>
        </w:rPr>
        <w:t>Наврось В.И.</w:t>
      </w:r>
      <w:r w:rsidR="00CA0651" w:rsidRPr="006040EF">
        <w:rPr>
          <w:szCs w:val="24"/>
        </w:rPr>
        <w:t>).</w:t>
      </w:r>
    </w:p>
    <w:p w:rsidR="00CA0651" w:rsidRPr="006040EF" w:rsidRDefault="00CA0651" w:rsidP="00571321">
      <w:pPr>
        <w:widowControl w:val="0"/>
        <w:ind w:right="-142"/>
        <w:rPr>
          <w:szCs w:val="24"/>
        </w:rPr>
      </w:pPr>
    </w:p>
    <w:p w:rsidR="00CA0651" w:rsidRPr="006040EF" w:rsidRDefault="00CA0651" w:rsidP="00571321">
      <w:pPr>
        <w:widowControl w:val="0"/>
        <w:ind w:right="-142"/>
        <w:rPr>
          <w:szCs w:val="24"/>
        </w:rPr>
      </w:pPr>
    </w:p>
    <w:p w:rsidR="00CA0651" w:rsidRPr="006040EF" w:rsidRDefault="00CA0651" w:rsidP="00B14153">
      <w:pPr>
        <w:widowControl w:val="0"/>
        <w:ind w:right="-142"/>
        <w:rPr>
          <w:szCs w:val="24"/>
        </w:rPr>
      </w:pPr>
    </w:p>
    <w:p w:rsidR="00CA0651" w:rsidRPr="006040EF" w:rsidRDefault="007C3E92" w:rsidP="007C3E92">
      <w:pPr>
        <w:widowControl w:val="0"/>
        <w:spacing w:line="360" w:lineRule="auto"/>
        <w:ind w:right="-142"/>
        <w:rPr>
          <w:szCs w:val="24"/>
        </w:rPr>
      </w:pPr>
      <w:proofErr w:type="spellStart"/>
      <w:r>
        <w:rPr>
          <w:szCs w:val="24"/>
        </w:rPr>
        <w:t>И.о</w:t>
      </w:r>
      <w:proofErr w:type="spellEnd"/>
      <w:r>
        <w:rPr>
          <w:szCs w:val="24"/>
        </w:rPr>
        <w:t>. г</w:t>
      </w:r>
      <w:r w:rsidR="00CA0651" w:rsidRPr="006040EF">
        <w:rPr>
          <w:szCs w:val="24"/>
        </w:rPr>
        <w:t>лав</w:t>
      </w:r>
      <w:r>
        <w:rPr>
          <w:szCs w:val="24"/>
        </w:rPr>
        <w:t>ы</w:t>
      </w:r>
      <w:r w:rsidR="00CA0651" w:rsidRPr="006040EF">
        <w:rPr>
          <w:szCs w:val="24"/>
        </w:rPr>
        <w:t xml:space="preserve"> Артемовского городского округа                            </w:t>
      </w:r>
      <w:r w:rsidR="00CA0651">
        <w:rPr>
          <w:szCs w:val="24"/>
        </w:rPr>
        <w:t xml:space="preserve">                              </w:t>
      </w:r>
      <w:r w:rsidR="00CA0651" w:rsidRPr="006040EF">
        <w:rPr>
          <w:szCs w:val="24"/>
        </w:rPr>
        <w:t xml:space="preserve"> В.</w:t>
      </w:r>
      <w:r>
        <w:rPr>
          <w:szCs w:val="24"/>
        </w:rPr>
        <w:t>А</w:t>
      </w:r>
      <w:r w:rsidR="00CA0651">
        <w:rPr>
          <w:szCs w:val="24"/>
        </w:rPr>
        <w:t xml:space="preserve">. </w:t>
      </w:r>
      <w:r>
        <w:rPr>
          <w:szCs w:val="24"/>
        </w:rPr>
        <w:t>Воркова</w:t>
      </w:r>
      <w:bookmarkStart w:id="1" w:name="_GoBack"/>
      <w:bookmarkEnd w:id="1"/>
    </w:p>
    <w:p w:rsidR="004D4EA5" w:rsidRDefault="004D4EA5" w:rsidP="00CA0651">
      <w:pPr>
        <w:ind w:right="-143"/>
        <w:jc w:val="both"/>
      </w:pPr>
    </w:p>
    <w:sectPr w:rsidR="004D4EA5" w:rsidSect="00571683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6CD" w:rsidRDefault="005246CD" w:rsidP="00CA0651">
      <w:r>
        <w:separator/>
      </w:r>
    </w:p>
  </w:endnote>
  <w:endnote w:type="continuationSeparator" w:id="0">
    <w:p w:rsidR="005246CD" w:rsidRDefault="005246CD" w:rsidP="00CA0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6CD" w:rsidRDefault="005246CD" w:rsidP="00CA0651">
      <w:r>
        <w:separator/>
      </w:r>
    </w:p>
  </w:footnote>
  <w:footnote w:type="continuationSeparator" w:id="0">
    <w:p w:rsidR="005246CD" w:rsidRDefault="005246CD" w:rsidP="00CA0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3970313"/>
      <w:docPartObj>
        <w:docPartGallery w:val="Page Numbers (Top of Page)"/>
        <w:docPartUnique/>
      </w:docPartObj>
    </w:sdtPr>
    <w:sdtEndPr/>
    <w:sdtContent>
      <w:p w:rsidR="00CA0651" w:rsidRDefault="00CA065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3E92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08A"/>
    <w:rsid w:val="00025EF8"/>
    <w:rsid w:val="0003563B"/>
    <w:rsid w:val="000E3C52"/>
    <w:rsid w:val="0011217A"/>
    <w:rsid w:val="0015653A"/>
    <w:rsid w:val="0017666B"/>
    <w:rsid w:val="001C0CF0"/>
    <w:rsid w:val="001E157D"/>
    <w:rsid w:val="00200066"/>
    <w:rsid w:val="002778E2"/>
    <w:rsid w:val="00291EF5"/>
    <w:rsid w:val="002E0489"/>
    <w:rsid w:val="0031337C"/>
    <w:rsid w:val="00360917"/>
    <w:rsid w:val="003D2A4B"/>
    <w:rsid w:val="003F136A"/>
    <w:rsid w:val="004D4EA5"/>
    <w:rsid w:val="005110E3"/>
    <w:rsid w:val="005246CD"/>
    <w:rsid w:val="005652BC"/>
    <w:rsid w:val="00571321"/>
    <w:rsid w:val="00571683"/>
    <w:rsid w:val="00574956"/>
    <w:rsid w:val="0059067D"/>
    <w:rsid w:val="00615098"/>
    <w:rsid w:val="006967A3"/>
    <w:rsid w:val="006A7565"/>
    <w:rsid w:val="006C347D"/>
    <w:rsid w:val="006C5FCE"/>
    <w:rsid w:val="00790F57"/>
    <w:rsid w:val="00797002"/>
    <w:rsid w:val="007A0161"/>
    <w:rsid w:val="007C3543"/>
    <w:rsid w:val="007C3E92"/>
    <w:rsid w:val="00807EBE"/>
    <w:rsid w:val="008164E1"/>
    <w:rsid w:val="008237E3"/>
    <w:rsid w:val="00823F96"/>
    <w:rsid w:val="00825FE9"/>
    <w:rsid w:val="0084343E"/>
    <w:rsid w:val="00926CA1"/>
    <w:rsid w:val="009311C9"/>
    <w:rsid w:val="009C172F"/>
    <w:rsid w:val="009F355E"/>
    <w:rsid w:val="00A75A77"/>
    <w:rsid w:val="00A7671C"/>
    <w:rsid w:val="00B14153"/>
    <w:rsid w:val="00B9531E"/>
    <w:rsid w:val="00BF4556"/>
    <w:rsid w:val="00C0515B"/>
    <w:rsid w:val="00CA0651"/>
    <w:rsid w:val="00CA608A"/>
    <w:rsid w:val="00D0355D"/>
    <w:rsid w:val="00D10010"/>
    <w:rsid w:val="00D20C08"/>
    <w:rsid w:val="00D74372"/>
    <w:rsid w:val="00DD355B"/>
    <w:rsid w:val="00DD372C"/>
    <w:rsid w:val="00DF1A19"/>
    <w:rsid w:val="00E87FBD"/>
    <w:rsid w:val="00E94B6C"/>
    <w:rsid w:val="00ED50C0"/>
    <w:rsid w:val="00F37EAC"/>
    <w:rsid w:val="00F42887"/>
    <w:rsid w:val="00F86CB3"/>
    <w:rsid w:val="00FD76C5"/>
    <w:rsid w:val="00FF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3BCEC7-4FD3-4B8E-B3EC-0DE6A728D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65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A0651"/>
    <w:pPr>
      <w:keepNext/>
      <w:spacing w:line="360" w:lineRule="auto"/>
      <w:jc w:val="center"/>
      <w:outlineLvl w:val="2"/>
    </w:pPr>
    <w:rPr>
      <w:spacing w:val="7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A0651"/>
    <w:rPr>
      <w:rFonts w:ascii="Times New Roman" w:eastAsia="Times New Roman" w:hAnsi="Times New Roman" w:cs="Times New Roman"/>
      <w:spacing w:val="70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06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06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A06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A06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7FB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87FBD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313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7</Pages>
  <Words>2452</Words>
  <Characters>13977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23</cp:revision>
  <cp:lastPrinted>2026-02-11T23:53:00Z</cp:lastPrinted>
  <dcterms:created xsi:type="dcterms:W3CDTF">2024-08-29T05:04:00Z</dcterms:created>
  <dcterms:modified xsi:type="dcterms:W3CDTF">2026-02-24T23:58:00Z</dcterms:modified>
</cp:coreProperties>
</file>